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BD34" w14:textId="0FCF129F" w:rsidR="00D0552A" w:rsidRPr="00D0552A" w:rsidRDefault="00D0552A" w:rsidP="00D0552A">
      <w:pPr>
        <w:pStyle w:val="BodyText"/>
        <w:rPr>
          <w:b/>
        </w:rPr>
      </w:pPr>
      <w:r w:rsidRPr="00D0552A">
        <w:rPr>
          <w:rFonts w:ascii="Cambria" w:hAnsi="Cambria"/>
          <w:b/>
        </w:rPr>
        <w:t>MACIEJ ZIELI</w:t>
      </w:r>
      <w:r w:rsidR="00DA58F2">
        <w:rPr>
          <w:rFonts w:ascii="Cambria" w:hAnsi="Cambria"/>
          <w:b/>
        </w:rPr>
        <w:t>Ń</w:t>
      </w:r>
      <w:bookmarkStart w:id="0" w:name="_GoBack"/>
      <w:bookmarkEnd w:id="0"/>
      <w:r w:rsidRPr="00D0552A">
        <w:rPr>
          <w:rFonts w:ascii="Cambria" w:hAnsi="Cambria"/>
          <w:b/>
        </w:rPr>
        <w:t>SKI</w:t>
      </w:r>
    </w:p>
    <w:p w14:paraId="176F1FC0" w14:textId="77777777" w:rsidR="00D0552A" w:rsidRDefault="00D0552A" w:rsidP="00E0248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1A1B22"/>
        </w:rPr>
      </w:pPr>
    </w:p>
    <w:p w14:paraId="085174C1" w14:textId="32642D10" w:rsidR="00E02486" w:rsidRPr="00DA58F2" w:rsidRDefault="00E02486" w:rsidP="00D0552A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1A1B22"/>
        </w:rPr>
      </w:pPr>
      <w:r w:rsidRPr="00DA58F2">
        <w:rPr>
          <w:rFonts w:ascii="Calibri" w:hAnsi="Calibri" w:cs="Calibri"/>
          <w:color w:val="1A1B22"/>
        </w:rPr>
        <w:t xml:space="preserve">Maciej Zieliński to jeden z najwybitniejszych kompozytorów swojego pokolenia. Jest absolwentem Akademii Muzycznej im. F. Chopina w Warszawie oraz </w:t>
      </w:r>
      <w:proofErr w:type="spellStart"/>
      <w:r w:rsidRPr="00DA58F2">
        <w:rPr>
          <w:rFonts w:ascii="Calibri" w:hAnsi="Calibri" w:cs="Calibri"/>
          <w:color w:val="1A1B22"/>
        </w:rPr>
        <w:t>Royal</w:t>
      </w:r>
      <w:proofErr w:type="spellEnd"/>
      <w:r w:rsidRPr="00DA58F2">
        <w:rPr>
          <w:rFonts w:ascii="Calibri" w:hAnsi="Calibri" w:cs="Calibri"/>
          <w:color w:val="1A1B22"/>
        </w:rPr>
        <w:t xml:space="preserve"> </w:t>
      </w:r>
      <w:proofErr w:type="spellStart"/>
      <w:r w:rsidRPr="00DA58F2">
        <w:rPr>
          <w:rFonts w:ascii="Calibri" w:hAnsi="Calibri" w:cs="Calibri"/>
          <w:color w:val="1A1B22"/>
        </w:rPr>
        <w:t>Academy</w:t>
      </w:r>
      <w:proofErr w:type="spellEnd"/>
      <w:r w:rsidRPr="00DA58F2">
        <w:rPr>
          <w:rFonts w:ascii="Calibri" w:hAnsi="Calibri" w:cs="Calibri"/>
          <w:color w:val="1A1B22"/>
        </w:rPr>
        <w:t xml:space="preserve"> of Music w Londynie. </w:t>
      </w:r>
    </w:p>
    <w:p w14:paraId="270EF9AD" w14:textId="77777777" w:rsidR="0004726E" w:rsidRPr="00DA58F2" w:rsidRDefault="0004726E" w:rsidP="0004726E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22242E"/>
        </w:rPr>
      </w:pPr>
      <w:r w:rsidRPr="00DA58F2">
        <w:rPr>
          <w:rFonts w:ascii="Calibri" w:hAnsi="Calibri" w:cs="Calibri"/>
          <w:color w:val="22242E"/>
        </w:rPr>
        <w:t xml:space="preserve">Jego muzyka współczesna, określana mianem „postmodernizmu emocjonalnego”, zwraca uwagę swoją ekspresyjnością, inwencją formalną i strukturalną, oryginalną orkiestracją oraz indywidualnym spojrzeniem na postmodernizm. Jego utwory otrzymały 8 nagród w konkursach kompozytorskich, w tym w dwóch międzynarodowych (Niemcy, Republika Czeska) i były wykonywane w ramach wielu festiwali w Polsce i na świecie, m.in.: na Warszawskiej Jesieni i ISCM World Music </w:t>
      </w:r>
      <w:proofErr w:type="spellStart"/>
      <w:r w:rsidRPr="00DA58F2">
        <w:rPr>
          <w:rFonts w:ascii="Calibri" w:hAnsi="Calibri" w:cs="Calibri"/>
          <w:color w:val="22242E"/>
        </w:rPr>
        <w:t>Days.</w:t>
      </w:r>
      <w:proofErr w:type="spellEnd"/>
    </w:p>
    <w:p w14:paraId="4E3754DB" w14:textId="54687BC3" w:rsidR="00E02486" w:rsidRPr="00DA58F2" w:rsidRDefault="00E02486" w:rsidP="0004726E">
      <w:pPr>
        <w:widowControl w:val="0"/>
        <w:autoSpaceDE w:val="0"/>
        <w:autoSpaceDN w:val="0"/>
        <w:adjustRightInd w:val="0"/>
        <w:ind w:firstLine="720"/>
        <w:jc w:val="both"/>
        <w:rPr>
          <w:rStyle w:val="apple-converted-space"/>
          <w:rFonts w:ascii="Calibri" w:hAnsi="Calibri" w:cs="Calibri"/>
          <w:color w:val="22242E"/>
        </w:rPr>
      </w:pPr>
      <w:r w:rsidRPr="00DA58F2">
        <w:rPr>
          <w:rFonts w:ascii="Calibri" w:eastAsia="MS Mincho" w:hAnsi="Calibri" w:cs="Calibri"/>
          <w:color w:val="1A1B22"/>
        </w:rPr>
        <w:t xml:space="preserve">Dotychczas ukazało </w:t>
      </w:r>
      <w:proofErr w:type="spellStart"/>
      <w:r w:rsidRPr="00DA58F2">
        <w:rPr>
          <w:rFonts w:ascii="Calibri" w:eastAsia="MS Mincho" w:hAnsi="Calibri" w:cs="Calibri"/>
          <w:color w:val="1A1B22"/>
        </w:rPr>
        <w:t>sie</w:t>
      </w:r>
      <w:proofErr w:type="spellEnd"/>
      <w:r w:rsidRPr="00DA58F2">
        <w:rPr>
          <w:rFonts w:ascii="Calibri" w:eastAsia="MS Mincho" w:hAnsi="Calibri" w:cs="Calibri"/>
          <w:color w:val="1A1B22"/>
        </w:rPr>
        <w:t xml:space="preserve">̨ ponad 30 albumów z </w:t>
      </w:r>
      <w:r w:rsidRPr="00DA58F2">
        <w:rPr>
          <w:rFonts w:ascii="Calibri" w:eastAsia="MS Mincho" w:hAnsi="Calibri" w:cs="Calibri"/>
          <w:color w:val="1A1B22"/>
        </w:rPr>
        <w:t xml:space="preserve">jego muzyką, w tym 4 monograficzne. </w:t>
      </w:r>
      <w:r w:rsidR="00DA58F2" w:rsidRPr="00DA58F2">
        <w:rPr>
          <w:rFonts w:ascii="Calibri" w:hAnsi="Calibri" w:cs="Calibri"/>
        </w:rPr>
        <w:t xml:space="preserve">W roku 2014 jego płyta „V Symphony” otrzymała nominację do nagrody </w:t>
      </w:r>
      <w:r w:rsidR="00DA58F2" w:rsidRPr="00DA58F2">
        <w:rPr>
          <w:rFonts w:ascii="Calibri" w:hAnsi="Calibri" w:cs="Calibri"/>
        </w:rPr>
        <w:t>„</w:t>
      </w:r>
      <w:r w:rsidR="00DA58F2" w:rsidRPr="00DA58F2">
        <w:rPr>
          <w:rFonts w:ascii="Calibri" w:hAnsi="Calibri" w:cs="Calibri"/>
        </w:rPr>
        <w:t>Fryderyk</w:t>
      </w:r>
      <w:r w:rsidR="00DA58F2" w:rsidRPr="00DA58F2">
        <w:rPr>
          <w:rFonts w:ascii="Calibri" w:hAnsi="Calibri" w:cs="Calibri"/>
        </w:rPr>
        <w:t>”</w:t>
      </w:r>
      <w:r w:rsidR="00DA58F2" w:rsidRPr="00DA58F2">
        <w:rPr>
          <w:rFonts w:ascii="Calibri" w:hAnsi="Calibri" w:cs="Calibri"/>
        </w:rPr>
        <w:t xml:space="preserve"> w kategorii „Album roku”</w:t>
      </w:r>
      <w:r w:rsidR="00DA58F2" w:rsidRPr="00DA58F2">
        <w:rPr>
          <w:rFonts w:ascii="Calibri" w:hAnsi="Calibri" w:cs="Calibri"/>
        </w:rPr>
        <w:t>, a w</w:t>
      </w:r>
      <w:r w:rsidRPr="00DA58F2">
        <w:rPr>
          <w:rFonts w:ascii="Calibri" w:hAnsi="Calibri" w:cs="Calibri"/>
        </w:rPr>
        <w:t xml:space="preserve"> </w:t>
      </w:r>
      <w:r w:rsidRPr="00DA58F2">
        <w:rPr>
          <w:rFonts w:ascii="Calibri" w:hAnsi="Calibri" w:cs="Calibri"/>
        </w:rPr>
        <w:t xml:space="preserve">2012 roku otrzymał nominację do </w:t>
      </w:r>
      <w:r w:rsidR="00DA58F2" w:rsidRPr="00DA58F2">
        <w:rPr>
          <w:rFonts w:ascii="Calibri" w:hAnsi="Calibri" w:cs="Calibri"/>
        </w:rPr>
        <w:t xml:space="preserve">tej </w:t>
      </w:r>
      <w:r w:rsidRPr="00DA58F2">
        <w:rPr>
          <w:rFonts w:ascii="Calibri" w:hAnsi="Calibri" w:cs="Calibri"/>
        </w:rPr>
        <w:t>nagrody w kategorii „Kompozytor Roku”.</w:t>
      </w:r>
      <w:r w:rsidRPr="00DA58F2">
        <w:rPr>
          <w:rStyle w:val="apple-converted-space"/>
          <w:rFonts w:ascii="Calibri" w:hAnsi="Calibri" w:cs="Calibri"/>
        </w:rPr>
        <w:t> </w:t>
      </w:r>
    </w:p>
    <w:p w14:paraId="250531A6" w14:textId="4458A6C5" w:rsidR="00E02486" w:rsidRPr="00DA58F2" w:rsidRDefault="00E02486" w:rsidP="0004726E">
      <w:pPr>
        <w:ind w:firstLine="708"/>
        <w:jc w:val="both"/>
        <w:rPr>
          <w:rFonts w:ascii="Calibri" w:hAnsi="Calibri" w:cs="Calibri"/>
        </w:rPr>
      </w:pPr>
      <w:r w:rsidRPr="00DA58F2">
        <w:rPr>
          <w:rFonts w:ascii="Calibri" w:hAnsi="Calibri" w:cs="Calibri"/>
        </w:rPr>
        <w:t xml:space="preserve">Maciej Zieliński jest też znanym kompozytorem muzyki filmowej, za którą otrzymał m.in.: „New </w:t>
      </w:r>
      <w:proofErr w:type="spellStart"/>
      <w:r w:rsidRPr="00DA58F2">
        <w:rPr>
          <w:rFonts w:ascii="Calibri" w:hAnsi="Calibri" w:cs="Calibri"/>
        </w:rPr>
        <w:t>Filmmakers</w:t>
      </w:r>
      <w:proofErr w:type="spellEnd"/>
      <w:r w:rsidRPr="00DA58F2">
        <w:rPr>
          <w:rFonts w:ascii="Calibri" w:hAnsi="Calibri" w:cs="Calibri"/>
        </w:rPr>
        <w:t xml:space="preserve"> LA </w:t>
      </w:r>
      <w:proofErr w:type="spellStart"/>
      <w:r w:rsidRPr="00DA58F2">
        <w:rPr>
          <w:rFonts w:ascii="Calibri" w:hAnsi="Calibri" w:cs="Calibri"/>
        </w:rPr>
        <w:t>Award</w:t>
      </w:r>
      <w:proofErr w:type="spellEnd"/>
      <w:r w:rsidRPr="00DA58F2">
        <w:rPr>
          <w:rFonts w:ascii="Calibri" w:hAnsi="Calibri" w:cs="Calibri"/>
        </w:rPr>
        <w:t>”, 3 nominacje do Polskich Nagród Filmowych „Orły” oraz nominację do „</w:t>
      </w:r>
      <w:proofErr w:type="spellStart"/>
      <w:r w:rsidRPr="00DA58F2">
        <w:rPr>
          <w:rFonts w:ascii="Calibri" w:hAnsi="Calibri" w:cs="Calibri"/>
        </w:rPr>
        <w:t>Crystal</w:t>
      </w:r>
      <w:proofErr w:type="spellEnd"/>
      <w:r w:rsidRPr="00DA58F2">
        <w:rPr>
          <w:rFonts w:ascii="Calibri" w:hAnsi="Calibri" w:cs="Calibri"/>
        </w:rPr>
        <w:t xml:space="preserve"> </w:t>
      </w:r>
      <w:proofErr w:type="spellStart"/>
      <w:r w:rsidRPr="00DA58F2">
        <w:rPr>
          <w:rFonts w:ascii="Calibri" w:hAnsi="Calibri" w:cs="Calibri"/>
        </w:rPr>
        <w:t>Pine</w:t>
      </w:r>
      <w:proofErr w:type="spellEnd"/>
      <w:r w:rsidRPr="00DA58F2">
        <w:rPr>
          <w:rFonts w:ascii="Calibri" w:hAnsi="Calibri" w:cs="Calibri"/>
        </w:rPr>
        <w:t xml:space="preserve"> </w:t>
      </w:r>
      <w:proofErr w:type="spellStart"/>
      <w:r w:rsidRPr="00DA58F2">
        <w:rPr>
          <w:rFonts w:ascii="Calibri" w:hAnsi="Calibri" w:cs="Calibri"/>
        </w:rPr>
        <w:t>Award</w:t>
      </w:r>
      <w:proofErr w:type="spellEnd"/>
      <w:r w:rsidRPr="00DA58F2">
        <w:rPr>
          <w:rFonts w:ascii="Calibri" w:hAnsi="Calibri" w:cs="Calibri"/>
        </w:rPr>
        <w:t xml:space="preserve">” na International Sound and Film Music </w:t>
      </w:r>
      <w:proofErr w:type="spellStart"/>
      <w:r w:rsidRPr="00DA58F2">
        <w:rPr>
          <w:rFonts w:ascii="Calibri" w:hAnsi="Calibri" w:cs="Calibri"/>
        </w:rPr>
        <w:t>Festival</w:t>
      </w:r>
      <w:proofErr w:type="spellEnd"/>
      <w:r w:rsidRPr="00DA58F2">
        <w:rPr>
          <w:rFonts w:ascii="Calibri" w:hAnsi="Calibri" w:cs="Calibri"/>
        </w:rPr>
        <w:t xml:space="preserve"> w Chorwacji.</w:t>
      </w:r>
    </w:p>
    <w:p w14:paraId="61F4CF16" w14:textId="3F0CC71D" w:rsidR="00452E72" w:rsidRPr="00E02486" w:rsidRDefault="00452E72">
      <w:pPr>
        <w:rPr>
          <w:rFonts w:asciiTheme="minorHAnsi" w:hAnsiTheme="minorHAnsi" w:cstheme="minorHAnsi"/>
        </w:rPr>
      </w:pPr>
    </w:p>
    <w:p w14:paraId="24C9B743" w14:textId="424A3B5C" w:rsidR="00E02486" w:rsidRPr="00E02486" w:rsidRDefault="00E02486" w:rsidP="00E02486">
      <w:pPr>
        <w:ind w:firstLine="708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</w:rPr>
        <w:t xml:space="preserve">Więcej: </w:t>
      </w:r>
      <w:hyperlink r:id="rId4" w:history="1">
        <w:r w:rsidRPr="00E02486">
          <w:rPr>
            <w:rStyle w:val="Hyperlink"/>
            <w:rFonts w:asciiTheme="minorHAnsi" w:hAnsiTheme="minorHAnsi" w:cstheme="minorHAnsi"/>
          </w:rPr>
          <w:t>www.maciejzielinski.pl</w:t>
        </w:r>
      </w:hyperlink>
    </w:p>
    <w:p w14:paraId="69883E82" w14:textId="4C102DAA" w:rsidR="00E02486" w:rsidRPr="00E02486" w:rsidRDefault="00E02486" w:rsidP="00E02486">
      <w:pPr>
        <w:pStyle w:val="NormalWeb"/>
        <w:spacing w:line="270" w:lineRule="atLeast"/>
        <w:jc w:val="both"/>
        <w:rPr>
          <w:rFonts w:asciiTheme="minorHAnsi" w:hAnsiTheme="minorHAnsi" w:cstheme="minorHAnsi"/>
        </w:rPr>
      </w:pPr>
      <w:r w:rsidRPr="00E02486">
        <w:rPr>
          <w:rFonts w:asciiTheme="minorHAnsi" w:hAnsiTheme="minorHAnsi" w:cstheme="minorHAnsi"/>
          <w:b/>
          <w:bCs/>
        </w:rPr>
        <w:t>Ważniejsze utwory</w:t>
      </w:r>
      <w:r w:rsidRPr="00E02486">
        <w:rPr>
          <w:rFonts w:asciiTheme="minorHAnsi" w:hAnsiTheme="minorHAnsi" w:cstheme="minorHAnsi"/>
        </w:rPr>
        <w:t xml:space="preserve">: Miniatura na kwartet smyczkowy (1989), Concertino na klarnet i fortepian (1991), Wariacje na klarnet (1991), Miniatury na orkiestrę kameralną (1992), </w:t>
      </w:r>
      <w:proofErr w:type="spellStart"/>
      <w:r w:rsidRPr="00E02486">
        <w:rPr>
          <w:rFonts w:asciiTheme="minorHAnsi" w:hAnsiTheme="minorHAnsi" w:cstheme="minorHAnsi"/>
        </w:rPr>
        <w:t>Perchoir</w:t>
      </w:r>
      <w:proofErr w:type="spellEnd"/>
      <w:r w:rsidRPr="00E02486">
        <w:rPr>
          <w:rFonts w:asciiTheme="minorHAnsi" w:hAnsiTheme="minorHAnsi" w:cstheme="minorHAnsi"/>
        </w:rPr>
        <w:t xml:space="preserve"> na chór mieszany i perkusję (1992–93), Capriccio na klarnet i fortepian (1993), Sonata na akordeon (1993), </w:t>
      </w:r>
      <w:proofErr w:type="spellStart"/>
      <w:r w:rsidRPr="00E02486">
        <w:rPr>
          <w:rFonts w:asciiTheme="minorHAnsi" w:hAnsiTheme="minorHAnsi" w:cstheme="minorHAnsi"/>
        </w:rPr>
        <w:t>Musica</w:t>
      </w:r>
      <w:proofErr w:type="spellEnd"/>
      <w:r w:rsidRPr="00E02486">
        <w:rPr>
          <w:rFonts w:asciiTheme="minorHAnsi" w:hAnsiTheme="minorHAnsi" w:cstheme="minorHAnsi"/>
        </w:rPr>
        <w:t xml:space="preserve"> per </w:t>
      </w:r>
      <w:proofErr w:type="spellStart"/>
      <w:r w:rsidRPr="00E02486">
        <w:rPr>
          <w:rFonts w:asciiTheme="minorHAnsi" w:hAnsiTheme="minorHAnsi" w:cstheme="minorHAnsi"/>
        </w:rPr>
        <w:t>archi</w:t>
      </w:r>
      <w:proofErr w:type="spellEnd"/>
      <w:r w:rsidRPr="00E02486">
        <w:rPr>
          <w:rFonts w:asciiTheme="minorHAnsi" w:hAnsiTheme="minorHAnsi" w:cstheme="minorHAnsi"/>
        </w:rPr>
        <w:t xml:space="preserve"> a.d. 1993 (1993), I Kwartet smyczkowy (1994), </w:t>
      </w:r>
      <w:proofErr w:type="spellStart"/>
      <w:r w:rsidRPr="00E02486">
        <w:rPr>
          <w:rFonts w:asciiTheme="minorHAnsi" w:hAnsiTheme="minorHAnsi" w:cstheme="minorHAnsi"/>
        </w:rPr>
        <w:t>Vox</w:t>
      </w:r>
      <w:proofErr w:type="spellEnd"/>
      <w:r w:rsidRPr="00E02486">
        <w:rPr>
          <w:rFonts w:asciiTheme="minorHAnsi" w:hAnsiTheme="minorHAnsi" w:cstheme="minorHAnsi"/>
        </w:rPr>
        <w:t xml:space="preserve"> Humana na perkusję i wiolonczelę amplifikowaną (1994), </w:t>
      </w:r>
      <w:proofErr w:type="spellStart"/>
      <w:r w:rsidRPr="00E02486">
        <w:rPr>
          <w:rFonts w:asciiTheme="minorHAnsi" w:hAnsiTheme="minorHAnsi" w:cstheme="minorHAnsi"/>
        </w:rPr>
        <w:t>Alone</w:t>
      </w:r>
      <w:proofErr w:type="spellEnd"/>
      <w:r w:rsidRPr="00E02486">
        <w:rPr>
          <w:rFonts w:asciiTheme="minorHAnsi" w:hAnsiTheme="minorHAnsi" w:cstheme="minorHAnsi"/>
        </w:rPr>
        <w:t xml:space="preserve"> in a </w:t>
      </w:r>
      <w:proofErr w:type="spellStart"/>
      <w:r w:rsidRPr="00E02486">
        <w:rPr>
          <w:rFonts w:asciiTheme="minorHAnsi" w:hAnsiTheme="minorHAnsi" w:cstheme="minorHAnsi"/>
        </w:rPr>
        <w:t>crowd</w:t>
      </w:r>
      <w:proofErr w:type="spellEnd"/>
      <w:r w:rsidRPr="00E02486">
        <w:rPr>
          <w:rFonts w:asciiTheme="minorHAnsi" w:hAnsiTheme="minorHAnsi" w:cstheme="minorHAnsi"/>
        </w:rPr>
        <w:t xml:space="preserve"> ... na saksofon altowy i taśmę (1994), Domine, </w:t>
      </w:r>
      <w:proofErr w:type="spellStart"/>
      <w:r w:rsidRPr="00E02486">
        <w:rPr>
          <w:rFonts w:asciiTheme="minorHAnsi" w:hAnsiTheme="minorHAnsi" w:cstheme="minorHAnsi"/>
        </w:rPr>
        <w:t>quis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habitabit</w:t>
      </w:r>
      <w:proofErr w:type="spellEnd"/>
      <w:r w:rsidRPr="00E02486">
        <w:rPr>
          <w:rFonts w:asciiTheme="minorHAnsi" w:hAnsiTheme="minorHAnsi" w:cstheme="minorHAnsi"/>
        </w:rPr>
        <w:t xml:space="preserve"> na chór mieszany a cappella (1995), Capriccio na skrzypce (1995), </w:t>
      </w:r>
      <w:proofErr w:type="spellStart"/>
      <w:r w:rsidRPr="00E02486">
        <w:rPr>
          <w:rFonts w:asciiTheme="minorHAnsi" w:hAnsiTheme="minorHAnsi" w:cstheme="minorHAnsi"/>
        </w:rPr>
        <w:t>Clouds</w:t>
      </w:r>
      <w:proofErr w:type="spellEnd"/>
      <w:r w:rsidRPr="00E02486">
        <w:rPr>
          <w:rFonts w:asciiTheme="minorHAnsi" w:hAnsiTheme="minorHAnsi" w:cstheme="minorHAnsi"/>
        </w:rPr>
        <w:t xml:space="preserve"> na taśmę (1995), I Koncert fortepianowy (1995), Three </w:t>
      </w:r>
      <w:proofErr w:type="spellStart"/>
      <w:r w:rsidRPr="00E02486">
        <w:rPr>
          <w:rFonts w:asciiTheme="minorHAnsi" w:hAnsiTheme="minorHAnsi" w:cstheme="minorHAnsi"/>
        </w:rPr>
        <w:t>Phrases</w:t>
      </w:r>
      <w:proofErr w:type="spellEnd"/>
      <w:r w:rsidRPr="00E02486">
        <w:rPr>
          <w:rFonts w:asciiTheme="minorHAnsi" w:hAnsiTheme="minorHAnsi" w:cstheme="minorHAnsi"/>
        </w:rPr>
        <w:t xml:space="preserve"> na klarnet, puzon, wiolonczelę i fortepian (1996), </w:t>
      </w:r>
      <w:proofErr w:type="spellStart"/>
      <w:r w:rsidRPr="00E02486">
        <w:rPr>
          <w:rFonts w:asciiTheme="minorHAnsi" w:hAnsiTheme="minorHAnsi" w:cstheme="minorHAnsi"/>
        </w:rPr>
        <w:t>Tractus</w:t>
      </w:r>
      <w:proofErr w:type="spellEnd"/>
      <w:r w:rsidRPr="00E02486">
        <w:rPr>
          <w:rFonts w:asciiTheme="minorHAnsi" w:hAnsiTheme="minorHAnsi" w:cstheme="minorHAnsi"/>
        </w:rPr>
        <w:t xml:space="preserve"> na chór mieszany a cappella (1996), </w:t>
      </w:r>
      <w:proofErr w:type="spellStart"/>
      <w:r w:rsidRPr="00E02486">
        <w:rPr>
          <w:rFonts w:asciiTheme="minorHAnsi" w:hAnsiTheme="minorHAnsi" w:cstheme="minorHAnsi"/>
        </w:rPr>
        <w:t>Shining</w:t>
      </w:r>
      <w:proofErr w:type="spellEnd"/>
      <w:r w:rsidRPr="00E02486">
        <w:rPr>
          <w:rFonts w:asciiTheme="minorHAnsi" w:hAnsiTheme="minorHAnsi" w:cstheme="minorHAnsi"/>
        </w:rPr>
        <w:t xml:space="preserve"> na orkiestrę smyczkową (1996), a. na saksofon altowy i fortepian (1996), I Symfonia (1996), Abruzzo – </w:t>
      </w:r>
      <w:proofErr w:type="spellStart"/>
      <w:r w:rsidRPr="00E02486">
        <w:rPr>
          <w:rFonts w:asciiTheme="minorHAnsi" w:hAnsiTheme="minorHAnsi" w:cstheme="minorHAnsi"/>
        </w:rPr>
        <w:t>Imaginary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Landscape</w:t>
      </w:r>
      <w:proofErr w:type="spellEnd"/>
      <w:r w:rsidRPr="00E02486">
        <w:rPr>
          <w:rFonts w:asciiTheme="minorHAnsi" w:hAnsiTheme="minorHAnsi" w:cstheme="minorHAnsi"/>
        </w:rPr>
        <w:t xml:space="preserve"> na orkiestrę kameralną (1997), Capriccio na orkiestrę kameralną (1998), Lutosławski in memoriam na obój i fortepian (1999), </w:t>
      </w:r>
      <w:proofErr w:type="spellStart"/>
      <w:r w:rsidRPr="00E02486">
        <w:rPr>
          <w:rFonts w:asciiTheme="minorHAnsi" w:hAnsiTheme="minorHAnsi" w:cstheme="minorHAnsi"/>
        </w:rPr>
        <w:t>Brass</w:t>
      </w:r>
      <w:proofErr w:type="spellEnd"/>
      <w:r w:rsidRPr="00E02486">
        <w:rPr>
          <w:rFonts w:asciiTheme="minorHAnsi" w:hAnsiTheme="minorHAnsi" w:cstheme="minorHAnsi"/>
        </w:rPr>
        <w:t xml:space="preserve"> Quintet (1999), </w:t>
      </w:r>
      <w:proofErr w:type="spellStart"/>
      <w:r w:rsidRPr="00E02486">
        <w:rPr>
          <w:rFonts w:asciiTheme="minorHAnsi" w:hAnsiTheme="minorHAnsi" w:cstheme="minorHAnsi"/>
        </w:rPr>
        <w:t>Oratio</w:t>
      </w:r>
      <w:proofErr w:type="spellEnd"/>
      <w:r w:rsidRPr="00E02486">
        <w:rPr>
          <w:rFonts w:asciiTheme="minorHAnsi" w:hAnsiTheme="minorHAnsi" w:cstheme="minorHAnsi"/>
        </w:rPr>
        <w:t xml:space="preserve"> na organy (2000), Fallen Angel na perkusję i taśmę (2003), </w:t>
      </w:r>
      <w:proofErr w:type="spellStart"/>
      <w:r w:rsidRPr="00E02486">
        <w:rPr>
          <w:rFonts w:asciiTheme="minorHAnsi" w:hAnsiTheme="minorHAnsi" w:cstheme="minorHAnsi"/>
        </w:rPr>
        <w:t>Sololis</w:t>
      </w:r>
      <w:proofErr w:type="spellEnd"/>
      <w:r w:rsidRPr="00E02486">
        <w:rPr>
          <w:rFonts w:asciiTheme="minorHAnsi" w:hAnsiTheme="minorHAnsi" w:cstheme="minorHAnsi"/>
        </w:rPr>
        <w:t xml:space="preserve"> na fortepian (2004), Trio for M.B. na klarnet, skrzypce i wiolonczelę (2004), </w:t>
      </w:r>
      <w:proofErr w:type="spellStart"/>
      <w:r w:rsidRPr="00E02486">
        <w:rPr>
          <w:rFonts w:asciiTheme="minorHAnsi" w:hAnsiTheme="minorHAnsi" w:cstheme="minorHAnsi"/>
        </w:rPr>
        <w:t>Shining</w:t>
      </w:r>
      <w:proofErr w:type="spellEnd"/>
      <w:r w:rsidRPr="00E02486">
        <w:rPr>
          <w:rFonts w:asciiTheme="minorHAnsi" w:hAnsiTheme="minorHAnsi" w:cstheme="minorHAnsi"/>
        </w:rPr>
        <w:t xml:space="preserve"> II na orkiestrę smyczkową (2006), Concerto Inquieto na klarnet i orkiestrę (2010), </w:t>
      </w:r>
      <w:proofErr w:type="spellStart"/>
      <w:r w:rsidRPr="00E02486">
        <w:rPr>
          <w:rFonts w:asciiTheme="minorHAnsi" w:hAnsiTheme="minorHAnsi" w:cstheme="minorHAnsi"/>
        </w:rPr>
        <w:t>Barocode</w:t>
      </w:r>
      <w:proofErr w:type="spellEnd"/>
      <w:r w:rsidRPr="00E02486">
        <w:rPr>
          <w:rFonts w:asciiTheme="minorHAnsi" w:hAnsiTheme="minorHAnsi" w:cstheme="minorHAnsi"/>
        </w:rPr>
        <w:t xml:space="preserve"> na skrzypce, altówkę i orkiestrę smyczkową (2011), V Symphony na orkiestrę (2012), </w:t>
      </w:r>
      <w:proofErr w:type="spellStart"/>
      <w:r w:rsidRPr="00E02486">
        <w:rPr>
          <w:rFonts w:asciiTheme="minorHAnsi" w:hAnsiTheme="minorHAnsi" w:cstheme="minorHAnsi"/>
        </w:rPr>
        <w:t>Elemen</w:t>
      </w:r>
      <w:proofErr w:type="spellEnd"/>
      <w:r w:rsidRPr="00E02486">
        <w:rPr>
          <w:rFonts w:asciiTheme="minorHAnsi" w:hAnsiTheme="minorHAnsi" w:cstheme="minorHAnsi"/>
        </w:rPr>
        <w:t xml:space="preserve"> T na orkiestrę (2012), </w:t>
      </w:r>
      <w:proofErr w:type="spellStart"/>
      <w:r w:rsidRPr="00E02486">
        <w:rPr>
          <w:rFonts w:asciiTheme="minorHAnsi" w:hAnsiTheme="minorHAnsi" w:cstheme="minorHAnsi"/>
        </w:rPr>
        <w:t>Concello</w:t>
      </w:r>
      <w:proofErr w:type="spellEnd"/>
      <w:r w:rsidRPr="00E02486">
        <w:rPr>
          <w:rFonts w:asciiTheme="minorHAnsi" w:hAnsiTheme="minorHAnsi" w:cstheme="minorHAnsi"/>
        </w:rPr>
        <w:t xml:space="preserve"> na wiolonczelę i orkiestrę smyczkową (2013), </w:t>
      </w:r>
      <w:proofErr w:type="spellStart"/>
      <w:r w:rsidRPr="00E02486">
        <w:rPr>
          <w:rFonts w:asciiTheme="minorHAnsi" w:hAnsiTheme="minorHAnsi" w:cstheme="minorHAnsi"/>
        </w:rPr>
        <w:t>Violincerto</w:t>
      </w:r>
      <w:proofErr w:type="spellEnd"/>
      <w:r w:rsidRPr="00E02486">
        <w:rPr>
          <w:rFonts w:asciiTheme="minorHAnsi" w:hAnsiTheme="minorHAnsi" w:cstheme="minorHAnsi"/>
        </w:rPr>
        <w:t xml:space="preserve"> na skrzypce i orkiestrę kameralną (2013), </w:t>
      </w:r>
      <w:proofErr w:type="spellStart"/>
      <w:r w:rsidRPr="00E02486">
        <w:rPr>
          <w:rFonts w:asciiTheme="minorHAnsi" w:hAnsiTheme="minorHAnsi" w:cstheme="minorHAnsi"/>
        </w:rPr>
        <w:t>Between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Yesterday</w:t>
      </w:r>
      <w:proofErr w:type="spellEnd"/>
      <w:r w:rsidRPr="00E02486">
        <w:rPr>
          <w:rFonts w:asciiTheme="minorHAnsi" w:hAnsiTheme="minorHAnsi" w:cstheme="minorHAnsi"/>
        </w:rPr>
        <w:t xml:space="preserve"> and </w:t>
      </w:r>
      <w:proofErr w:type="spellStart"/>
      <w:r w:rsidRPr="00E02486">
        <w:rPr>
          <w:rFonts w:asciiTheme="minorHAnsi" w:hAnsiTheme="minorHAnsi" w:cstheme="minorHAnsi"/>
        </w:rPr>
        <w:t>Tomorrow</w:t>
      </w:r>
      <w:proofErr w:type="spellEnd"/>
      <w:r w:rsidRPr="00E02486">
        <w:rPr>
          <w:rFonts w:asciiTheme="minorHAnsi" w:hAnsiTheme="minorHAnsi" w:cstheme="minorHAnsi"/>
        </w:rPr>
        <w:t xml:space="preserve"> na flet, altówkę i harfę (2013), Sonore na orkiestrę i publiczność (2015), </w:t>
      </w:r>
      <w:proofErr w:type="spellStart"/>
      <w:r w:rsidRPr="00E02486">
        <w:rPr>
          <w:rFonts w:asciiTheme="minorHAnsi" w:hAnsiTheme="minorHAnsi" w:cstheme="minorHAnsi"/>
        </w:rPr>
        <w:t>That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time</w:t>
      </w:r>
      <w:proofErr w:type="spellEnd"/>
      <w:r w:rsidRPr="00E02486">
        <w:rPr>
          <w:rFonts w:asciiTheme="minorHAnsi" w:hAnsiTheme="minorHAnsi" w:cstheme="minorHAnsi"/>
        </w:rPr>
        <w:t xml:space="preserve"> of </w:t>
      </w:r>
      <w:proofErr w:type="spellStart"/>
      <w:r w:rsidRPr="00E02486">
        <w:rPr>
          <w:rFonts w:asciiTheme="minorHAnsi" w:hAnsiTheme="minorHAnsi" w:cstheme="minorHAnsi"/>
        </w:rPr>
        <w:t>year</w:t>
      </w:r>
      <w:proofErr w:type="spellEnd"/>
      <w:r w:rsidRPr="00E02486">
        <w:rPr>
          <w:rFonts w:asciiTheme="minorHAnsi" w:hAnsiTheme="minorHAnsi" w:cstheme="minorHAnsi"/>
        </w:rPr>
        <w:t xml:space="preserve"> na zespół wokalny (2015), </w:t>
      </w:r>
      <w:proofErr w:type="spellStart"/>
      <w:r w:rsidRPr="00E02486">
        <w:rPr>
          <w:rFonts w:asciiTheme="minorHAnsi" w:hAnsiTheme="minorHAnsi" w:cstheme="minorHAnsi"/>
        </w:rPr>
        <w:t>Accello</w:t>
      </w:r>
      <w:proofErr w:type="spellEnd"/>
      <w:r w:rsidRPr="00E02486">
        <w:rPr>
          <w:rFonts w:asciiTheme="minorHAnsi" w:hAnsiTheme="minorHAnsi" w:cstheme="minorHAnsi"/>
        </w:rPr>
        <w:t xml:space="preserve"> na wiolonczelę, akordeon, orkiestrę smyczkową i perkusję (2016), Time </w:t>
      </w:r>
      <w:proofErr w:type="spellStart"/>
      <w:r w:rsidRPr="00E02486">
        <w:rPr>
          <w:rFonts w:asciiTheme="minorHAnsi" w:hAnsiTheme="minorHAnsi" w:cstheme="minorHAnsi"/>
        </w:rPr>
        <w:t>Capsule</w:t>
      </w:r>
      <w:proofErr w:type="spellEnd"/>
      <w:r w:rsidRPr="00E02486">
        <w:rPr>
          <w:rFonts w:asciiTheme="minorHAnsi" w:hAnsiTheme="minorHAnsi" w:cstheme="minorHAnsi"/>
        </w:rPr>
        <w:t xml:space="preserve"> na orkiestrę (2018)</w:t>
      </w:r>
      <w:r w:rsidRPr="00E02486">
        <w:rPr>
          <w:rFonts w:asciiTheme="minorHAnsi" w:hAnsiTheme="minorHAnsi" w:cstheme="minorHAnsi"/>
        </w:rPr>
        <w:t>,</w:t>
      </w:r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Impressioni</w:t>
      </w:r>
      <w:proofErr w:type="spellEnd"/>
      <w:r w:rsidRPr="00E02486">
        <w:rPr>
          <w:rFonts w:asciiTheme="minorHAnsi" w:hAnsiTheme="minorHAnsi" w:cstheme="minorHAnsi"/>
        </w:rPr>
        <w:t xml:space="preserve"> </w:t>
      </w:r>
      <w:proofErr w:type="spellStart"/>
      <w:r w:rsidRPr="00E02486">
        <w:rPr>
          <w:rFonts w:asciiTheme="minorHAnsi" w:hAnsiTheme="minorHAnsi" w:cstheme="minorHAnsi"/>
        </w:rPr>
        <w:t>Concertante</w:t>
      </w:r>
      <w:proofErr w:type="spellEnd"/>
      <w:r w:rsidRPr="00E02486">
        <w:rPr>
          <w:rFonts w:asciiTheme="minorHAnsi" w:hAnsiTheme="minorHAnsi" w:cstheme="minorHAnsi"/>
        </w:rPr>
        <w:t xml:space="preserve"> na kwintet dęty (2020), Three </w:t>
      </w:r>
      <w:proofErr w:type="spellStart"/>
      <w:r w:rsidRPr="00E02486">
        <w:rPr>
          <w:rFonts w:asciiTheme="minorHAnsi" w:hAnsiTheme="minorHAnsi" w:cstheme="minorHAnsi"/>
        </w:rPr>
        <w:t>Dreams</w:t>
      </w:r>
      <w:proofErr w:type="spellEnd"/>
      <w:r w:rsidRPr="00E02486">
        <w:rPr>
          <w:rFonts w:asciiTheme="minorHAnsi" w:hAnsiTheme="minorHAnsi" w:cstheme="minorHAnsi"/>
        </w:rPr>
        <w:t xml:space="preserve"> and a </w:t>
      </w:r>
      <w:proofErr w:type="spellStart"/>
      <w:r w:rsidRPr="00E02486">
        <w:rPr>
          <w:rFonts w:asciiTheme="minorHAnsi" w:hAnsiTheme="minorHAnsi" w:cstheme="minorHAnsi"/>
        </w:rPr>
        <w:t>Lullaby</w:t>
      </w:r>
      <w:proofErr w:type="spellEnd"/>
      <w:r w:rsidRPr="00E02486">
        <w:rPr>
          <w:rFonts w:asciiTheme="minorHAnsi" w:hAnsiTheme="minorHAnsi" w:cstheme="minorHAnsi"/>
        </w:rPr>
        <w:t xml:space="preserve"> for cello and piano (2020); </w:t>
      </w:r>
      <w:r w:rsidRPr="00E02486">
        <w:rPr>
          <w:rFonts w:asciiTheme="minorHAnsi" w:hAnsiTheme="minorHAnsi" w:cstheme="minorHAnsi"/>
        </w:rPr>
        <w:t>muzyka teatralna i filmowa.</w:t>
      </w:r>
    </w:p>
    <w:p w14:paraId="683F7342" w14:textId="77777777" w:rsidR="00E02486" w:rsidRPr="00E02486" w:rsidRDefault="00E02486">
      <w:pPr>
        <w:rPr>
          <w:rFonts w:asciiTheme="minorHAnsi" w:hAnsiTheme="minorHAnsi" w:cstheme="minorHAnsi"/>
        </w:rPr>
      </w:pPr>
    </w:p>
    <w:sectPr w:rsidR="00E02486" w:rsidRPr="00E02486" w:rsidSect="00F00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86"/>
    <w:rsid w:val="0004726E"/>
    <w:rsid w:val="001D645E"/>
    <w:rsid w:val="00452E72"/>
    <w:rsid w:val="00D0552A"/>
    <w:rsid w:val="00DA58F2"/>
    <w:rsid w:val="00E02486"/>
    <w:rsid w:val="00F0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C6B89"/>
  <w15:chartTrackingRefBased/>
  <w15:docId w15:val="{DB1493A3-B05F-2F46-B894-2C16056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86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02486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024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2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4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0552A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552A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iejzieli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2677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Zielinski</dc:creator>
  <cp:keywords/>
  <dc:description/>
  <cp:lastModifiedBy>Maciej Zielinski</cp:lastModifiedBy>
  <cp:revision>2</cp:revision>
  <dcterms:created xsi:type="dcterms:W3CDTF">2020-10-21T21:04:00Z</dcterms:created>
  <dcterms:modified xsi:type="dcterms:W3CDTF">2020-10-21T21:04:00Z</dcterms:modified>
</cp:coreProperties>
</file>